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37</w:t>
      </w:r>
    </w:p>
    <w:p>
      <w:r>
        <w:t>Bundesgericht (BGE), 2008-09-04, DE</w:t>
      </w:r>
    </w:p>
    <w:p>
      <w:r>
        <w:rPr>
          <w:b/>
        </w:rPr>
        <w:t xml:space="preserve">Quelle: </w:t>
      </w:r>
      <w:r>
        <w:t>https://mcp.opencaselaw.ch/entscheid/bge_135 IV 37</w:t>
      </w:r>
    </w:p>
    <w:p>
      <w:r>
        <w:t>FR: ATF 135 IV 37</w:t>
      </w:r>
    </w:p>
    <w:p>
      <w:r>
        <w:t>IT: DTF 135 IV 37</w:t>
      </w:r>
    </w:p>
    <w:p>
      <w:pPr>
        <w:pStyle w:val="Heading2"/>
      </w:pPr>
      <w:r>
        <w:t>Regeste</w:t>
      </w:r>
    </w:p>
    <w:p>
      <w:r>
        <w:t>Regeste Widerhandlung gegen das Bundesgesetz über Arzneimittel und Medizinprodukte (Heilmittelgesetz); Abgrenzung zwischen Vergehen (Art. 86 HMG) und Übertretungen (Art. 87 HMG). Der Vergehenstatbestand setzt im Unterschied zum Übertretungstatbestand die konkrete Gefährdung der Gesundheit von Menschen voraus. Die Abgabe eines verschreibungspflichtigen Arzneimittels (im konkreten Fall "Viagra") ohne ärztliche Verschreibung an Dritte erfüllt den objektiven Vergehenstatbestand nur, soweit tatsächlich Angehörige von Risikogruppen beliefert wurden, für welche die Einnahme des Arzneimittels gefährlich sein kann. Dass sich unter der Vielzahl der wahllos belieferten Kunden wahrscheinlich auch Angehörige von Risikogruppen befanden, reicht zur Begründung einer konkreten Gefährdung der Gesundheit von Menschen nicht aus (E. 2.4).</w:t>
      </w:r>
    </w:p>
    <w:p>
      <w:pPr>
        <w:pStyle w:val="Heading2"/>
      </w:pPr>
      <w:r>
        <w:t>Erwägungen</w:t>
      </w:r>
    </w:p>
    <w:p>
      <w:r>
        <w:rPr>
          <w:b/>
        </w:rPr>
        <w:t>E. 2.4.1</w:t>
      </w:r>
    </w:p>
    <w:p>
      <w:r>
        <w:t>Die in Art. 86 des Heilmittelgesetzes vom 15. Dezember 2000 (HMG; SR 812.21) aufgeführten Vergehenstatbestände sind gemäss den Ausführungen in der Botschaft des Bundesrates zum Heilmittelgesetz als Gefährdungsdelikte zu qualifizieren, und zwar als konkrete Gefährdungsdelikte. Im Gegensatz zum Verletzungsdelikt, bei welchem die Schädigung eines Rechtsgutes vorliegen muss, genügt beim konkreten Gefährdungsdelikt, dass das geschützte Rechtsgut gefährdet, d.h. die Wahrscheinlichkeit einer Verletzung geschaffen oder erhöht wird. Gemäss den weiteren Ausführungen in der Botschaft bildet BGE 135 IV 37 S. 40 also die Gefährdung zusammen mit den einzelnen Tatbestandsvarianten von Art. 86 Abs. 1 lit. a-g HMG den objektiven Tatbestand dieser Bestimmung. Falls eine der in Absatz 1 genannten Tatbestandsvarianten erfüllt ist, ohne dass die Gesundheit von Menschen gefährdet wird, kommt Art. 87 Abs. 1 lit. f HMG zur Anwendung (Botschaft des Bundesrates zum Heilmittelgesetz, BBl 1999 S. 3453 ff., 3562). Der objektive Tatbestand von Art. 86 Abs. 1 HMG ist mithin nur erfüllt, wenn durch ein Verhalten im Sinne von Abs. 1 lit. a-g die Gesundheit von Menschen konkret gefährdet wird. Zwischen dem Verhalten und der Gefährdung der Gesundheit muss ein Kausalzusammenhang bestehen. Die vorausgesetzte konkrete Gefährdung der Gesundheit von Menschen ist ein Teil des objektiven Tatbestands und hat eine selbständige Bedeutung. Die Gefährdung ergibt sich nicht gleichsam automatisch aus der Vornahme einer der in Art. 86 Abs. 1 lit. a-g HMG genannten Handlungen, was auch aus Art. 87 Abs. 1 lit. f HMG e contrario hervorgeht. Wird durch die Vornahme einer der in Art. 86 Abs. 1 HMG genannten Handlungen nicht die Gesundheit von Menschen gefährdet, dann ist lediglich der objektive Tatbestand einer Übertretung im Sinne von Art. 87 Abs. 1 lit. f HMG erfüllt (BENEDIKT F. SUTER, Basler Kommentar, Heilmittelgesetz, 2006, Art. 86 HMG N. 4 und 8). Den objektiven Vergehenstatbestand von Art. 86 Abs. 1 HMG erfüllt nicht schon, wer unter Missachtung von Bestimmungen Arzneimittel abgibt, die geeignet sind, Menschen allgemein oder Angehörige von bestimmten Risikogruppen in ihrer Gesundheit zu gefährden. Erforderlich ist vielmehr, dass durch die vorschriftswidrige Abgabe von Arzneimitteln tatsächlich Menschen konkret in ihrer Gesundheit gefährdet werden.</w:t>
      </w:r>
    </w:p>
    <w:p>
      <w:r>
        <w:rPr>
          <w:b/>
        </w:rPr>
        <w:t>E. 2.4.2</w:t>
      </w:r>
    </w:p>
    <w:p>
      <w:r>
        <w:t>Die Erfüllung des objektiven Tatbestands von Art. 86 HMG kann daher entgegen der Auffassung der Vorinstanz nicht mit der Erwägung begründet werden, dass "die Wahrscheinlichkeit", dass es "bei einer erheblichen Anzahl" der vom Beschwerdeführer wahllos belieferten Vielzahl von Kunden "aufgrund der gesundheitlichen Konstellation zu ernsthaften Komplikationen hätte kommen können", "sehr gross" gewesen sei und daher "eine sehr nahe konkrete Gefahr einer Gesundheitsschädigung" bestanden habe. "Viagra" ist als solches, wie auch die Vorinstanz festhält, nicht gesundheitsgefährdend. Eine Gefahr für die Gesundheit besteht nur unter gewissen Voraussetzungen, mithin bei bestimmten Risikogruppen. Der Vergehenstatbestand im Sinne von Art. 86 HMG kann daher objektiv nur erfüllt sein, wenn und soweit der Beschwerdeführer "Viagra"-Tabletten an BGE 135 IV 37 S. 41 Personen lieferte, für welche die Einnahme dieses Produkts aus diesem oder jenem Grunde riskant war. Eine Gefährdung der Gesundheit von Menschen im Sinne von Art. 86 HMG kann nicht damit begründet werden, dass sich unter den zahlreichen Kunden wahrscheinlich auch Personen befanden, die einer Risikogruppe angehörten. Der Vergehenstatbestand im Sinne von Art. 86 HMG ist nicht schon erfüllt, wenn die Wahrscheinlichkeit (quasi die "Gefahr") besteht, dass Menschen in ihrer Gesundheit konkret gefährdet werden, sondern nur, wenn tatsächlich bestimmte Menschen in ihrer Gesundheit gefährdet worden sind. Massgebend ist nicht, was alles hätte geschehen können, sondern einzig, was sich tatsächlich ereignet hat (siehe BGE 123 IV 128 E. 2a). Aus der Vielzahl der Kunden, welche der Beschwerdeführer wahllos mit "Viagra"-Tabletten belieferte, lässt sich sodann nicht der Schluss ziehen, dass darunter tatsächlich auch Personen waren, die einer Risikogruppe angehörten, für welche somit die Einnahme von "Viagra" eine Gefahr für die Gesundheit darstellte. Soweit die Vorinstanz aus der Vielzahl der wahllos belieferten Kunden allenfalls einen gegenteiligen Schluss zieht, beruht dieser nicht auf Beweiswürdigung, sondern auf einer blossen Vermutung.</w:t>
      </w:r>
    </w:p>
    <w:p>
      <w:r>
        <w:rPr>
          <w:b/>
        </w:rPr>
        <w:t>E. 2.4.3.1</w:t>
      </w:r>
    </w:p>
    <w:p>
      <w:r>
        <w:t>Das Schweizerische Heilmittelinstitut geht in seiner Vernehmlassung ebenfalls davon aus, dass der Vergehenstatbestand im Sinne von Art. 86 HMG die konkrete Gefährdung der Gesundheit von Menschen voraussetzt, wobei die konkrete Gefährdung eines einzigen Menschen genüge. Diese Gefährdung sei gegeben, wenn Männer mit Risikofaktoren "Viagra"-Tabletten konsumieren, auch wenn dadurch nicht bei jedem Angehörigen einer Risikogruppe zwangsläufig Komplikationen aufträten. Wenn "Viagra"-Tabletten an eine grosse Zahl von Konsumenten abgegeben würden, deren Alter und Gesundheitszustand unbekannt seien, dann sei die Wahrscheinlichkeit, dass sich darunter auch Männer befänden, bei welchen Komplikationen auftreten könnten, als sehr hoch einzustufen. Daher habe die nahe Möglichkeit einer Gefahr bestanden und sei der objektive Vergehenstatbestand im Sinne von Art. 86 Abs. 1 HMG erfüllt. Die Wahrscheinlichkeit oder nahe Möglichkeit einer Gefährdung der Gesundheit reicht indessen gemäss den vorstehenden Erwägungen (E. 2.4.2) zur Erfüllung des objektiven Vergehenstatbestands nicht aus.</w:t>
      </w:r>
    </w:p>
    <w:p>
      <w:r>
        <w:rPr>
          <w:b/>
        </w:rPr>
        <w:t>E. 2.4.3.2</w:t>
      </w:r>
    </w:p>
    <w:p>
      <w:r>
        <w:t>Das Schweizerische Heilmittelinstitut weist in seiner Vernehmlassung zudem auf verschiedene Umstände hin, die seines BGE 135 IV 37 S. 42 Erachtens zusätzlich eine konkrete Gefahr begründeten. Die Quelle, aus welcher der Beschwerdeführer die "Viagra"-Tabletten bezogen habe, sei unbekannt. Ob bei der Herstellung des Arzneimittels sämtliche Anforderungen an die Sicherheit und die Hygiene erfüllt worden seien, lasse sich daher nicht beurteilen; die fehlende Nachweismöglichkeit gehe zu Lasten des Beschwerdeführers. Der Beschwerdeführer habe die "Viagra"-Tabletten aus der Sekundär- und aus der Primärverpackung genommen und in Minigrip-Säcklein abgepackt. Durch dieses Vorgehen, das als Herstellungsvorgang zu qualifizieren sei, habe die Gefahr einer Verunreinigung bestanden und sei zudem den Abnehmern die Information betreffend das Haltbarkeits- bzw. Ablaufdatum des Arzneimittels vorenthalten worden. Ausserdem bestehe bei dieser Verpackungsform - aus psychologischer Sicht - zusätzlich ein erhöhtes Risiko der Überdosierung. Wie es sich damit verhält, ist im vorliegenden Verfahren nicht zu entscheiden. Dem Beschwerdeführer wurden die genannten Umstände im kantonalen Verfahren nicht vorgehalten, und es wurde ihm von der Vorinstanz nicht vorgeworfen, dass er (auch) durch die Umverpackung und die Abgabeform eine (zusätzliche) konkrete Gefahr für die Abnehmer geschaffen habe. Dem Beschwerdeführer wurde im kantonalen Verfahren einzig zur Last gelegt, dass er das verschreibungspflichtige Arzneimittel "Viagra" wahllos an eine Vielzahl von ihm unbekannten Kunden geliefert habe, weshalb die Wahrscheinlichkeit, dass es bei einer erheblichen Anzahl von Kunden aufgrund der gesundheitlichen Konstellation zu ernsthaften Komplikationen hätte kommen können, sehr gross gewesen sei. Mit diesen Argumenten kann indessen die konkrete Gefährdung der Gesundheit von Menschen nicht begründet werden.</w:t>
      </w:r>
    </w:p>
    <w:p>
      <w:r>
        <w:rPr>
          <w:b/>
        </w:rPr>
        <w:t>E. 2.4.4</w:t>
      </w:r>
    </w:p>
    <w:p>
      <w:r>
        <w:t>Entscheidend ist somit, ob ein vom Beschwerdeführer in der Zeit von Januar bis Oktober 2002 mit "Viagra"-Tabletten belieferter Kunde einer Risikogruppe angehörte und aus diesem Grunde in seiner Gesundheit konkret gefährdet worden ist. Dazu kann dem angefochtenen Urteil nichts entnommen werden. Die Sache ist daher in diesem Punkt in Gutheissung der Beschwerde an die Vorinstanz zurückzuweisen. Diese wird prüfen, ob sich unter den vom Beschwerdeführer von Januar bis Oktober 2002 mit "Viagra"-Tabletten belieferten Kunden Menschen befanden, die einer Risikogruppe angehörten und für welche daher die Einnahme von "Viagra"-Tabletten eine Gefährdung der Gesundheit darstellte. BGE 135 IV 37 S. 43 Nur unter dieser Voraussetzung und insoweit ist der objektive Vergehenstatbestand im Sinne von Art. 86 HMG erfüllt, und zwar nach den insoweit zutreffenden Ausführungen der Vorinstanz auch, wenn der Beschwerdeführer seinen Erstkunden die Packungsbeilage zugestellt haben sollte, in welcher über die Risiken und Nebenwirkungen von "Viagra" informiert wird. Soweit die vom Beschwerdeführer mit "Viagra"-Tabletten belieferten Personen nicht zu einer Risikogruppe gehörten beziehungsweise die Zugehörigkeit zu einer Risikogruppe nicht festgestellt werden kann, ist mangels einer erwiesenen konkreten Gefährdung von Menschen lediglich der objektive Tatbestand von Art. 87 Abs. 1 lit. f HMG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